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80C11" w14:textId="7381D85A" w:rsidR="001714B1" w:rsidRPr="00125550" w:rsidRDefault="001714B1" w:rsidP="00125550">
      <w:pPr>
        <w:spacing w:after="200"/>
        <w:rPr>
          <w:rFonts w:ascii="Calibri" w:eastAsia="Calibri" w:hAnsi="Calibri" w:cs="Calibri"/>
          <w:sz w:val="24"/>
          <w:szCs w:val="24"/>
          <w:lang w:val="fr-FR"/>
        </w:rPr>
      </w:pPr>
      <w:r w:rsidRPr="00125550">
        <w:rPr>
          <w:rFonts w:ascii="Calibri" w:eastAsia="Calibri" w:hAnsi="Calibri" w:cs="Calibri"/>
          <w:b/>
          <w:bCs/>
          <w:sz w:val="24"/>
          <w:szCs w:val="24"/>
          <w:lang w:val="fr-FR"/>
        </w:rPr>
        <w:t xml:space="preserve">Titre du </w:t>
      </w:r>
      <w:r w:rsidR="00D8649A" w:rsidRPr="00125550">
        <w:rPr>
          <w:rFonts w:ascii="Calibri" w:eastAsia="Calibri" w:hAnsi="Calibri" w:cs="Calibri"/>
          <w:b/>
          <w:bCs/>
          <w:sz w:val="24"/>
          <w:szCs w:val="24"/>
          <w:lang w:val="fr-FR"/>
        </w:rPr>
        <w:t>projet</w:t>
      </w:r>
      <w:r w:rsidR="00D8649A" w:rsidRPr="00125550">
        <w:rPr>
          <w:rFonts w:ascii="Calibri" w:eastAsia="Calibri" w:hAnsi="Calibri" w:cs="Calibri"/>
          <w:sz w:val="24"/>
          <w:szCs w:val="24"/>
          <w:lang w:val="fr-FR"/>
        </w:rPr>
        <w:t xml:space="preserve"> :</w:t>
      </w:r>
      <w:r w:rsidRPr="00125550">
        <w:rPr>
          <w:rFonts w:ascii="Calibri" w:eastAsia="Calibri" w:hAnsi="Calibri" w:cs="Calibri"/>
          <w:sz w:val="24"/>
          <w:szCs w:val="24"/>
          <w:lang w:val="fr-FR"/>
        </w:rPr>
        <w:t xml:space="preserve"> “Appui technique aux entreprises pour la </w:t>
      </w:r>
      <w:proofErr w:type="spellStart"/>
      <w:r w:rsidRPr="00125550">
        <w:rPr>
          <w:rFonts w:ascii="Calibri" w:eastAsia="Calibri" w:hAnsi="Calibri" w:cs="Calibri"/>
          <w:sz w:val="24"/>
          <w:szCs w:val="24"/>
          <w:lang w:val="fr-FR"/>
        </w:rPr>
        <w:t>creation</w:t>
      </w:r>
      <w:proofErr w:type="spellEnd"/>
      <w:r w:rsidRPr="00125550">
        <w:rPr>
          <w:rFonts w:ascii="Calibri" w:eastAsia="Calibri" w:hAnsi="Calibri" w:cs="Calibri"/>
          <w:sz w:val="24"/>
          <w:szCs w:val="24"/>
          <w:lang w:val="fr-FR"/>
        </w:rPr>
        <w:t xml:space="preserve"> d’emploi” dans le cadre du Programme PPE2 – Initiative spéciale pour un travail décent et une transition juste, financé par la GIZ</w:t>
      </w:r>
      <w:r w:rsidR="001E252A" w:rsidRPr="00125550">
        <w:rPr>
          <w:rFonts w:ascii="Calibri" w:eastAsia="Calibri" w:hAnsi="Calibri" w:cs="Calibri"/>
          <w:sz w:val="24"/>
          <w:szCs w:val="24"/>
          <w:lang w:val="fr-FR"/>
        </w:rPr>
        <w:t>.</w:t>
      </w:r>
    </w:p>
    <w:p w14:paraId="332C7098" w14:textId="05173D50" w:rsidR="001E252A" w:rsidRPr="00125550" w:rsidRDefault="001E252A" w:rsidP="00125550">
      <w:pPr>
        <w:spacing w:after="200"/>
        <w:rPr>
          <w:rFonts w:ascii="Calibri" w:eastAsia="Calibri" w:hAnsi="Calibri" w:cs="Calibri"/>
          <w:sz w:val="24"/>
          <w:szCs w:val="24"/>
          <w:lang w:val="fr-FR"/>
        </w:rPr>
      </w:pPr>
      <w:r w:rsidRPr="00125550">
        <w:rPr>
          <w:rFonts w:ascii="Calibri" w:eastAsia="Calibri" w:hAnsi="Calibri" w:cs="Calibri"/>
          <w:sz w:val="24"/>
          <w:szCs w:val="24"/>
          <w:lang w:val="fr-FR"/>
        </w:rPr>
        <w:t xml:space="preserve">Dans le cadre de ce projet, IBF </w:t>
      </w:r>
      <w:r w:rsidR="00E40BDE" w:rsidRPr="00125550">
        <w:rPr>
          <w:rFonts w:ascii="Calibri" w:eastAsia="Calibri" w:hAnsi="Calibri" w:cs="Calibri"/>
          <w:sz w:val="24"/>
          <w:szCs w:val="24"/>
          <w:lang w:val="fr-FR"/>
        </w:rPr>
        <w:t xml:space="preserve">Expertise SA </w:t>
      </w:r>
      <w:r w:rsidRPr="00125550">
        <w:rPr>
          <w:rFonts w:ascii="Calibri" w:eastAsia="Calibri" w:hAnsi="Calibri" w:cs="Calibri"/>
          <w:sz w:val="24"/>
          <w:szCs w:val="24"/>
          <w:lang w:val="fr-FR"/>
        </w:rPr>
        <w:t>lance l</w:t>
      </w:r>
      <w:r w:rsidR="00C269EC" w:rsidRPr="00125550">
        <w:rPr>
          <w:rFonts w:ascii="Calibri" w:eastAsia="Calibri" w:hAnsi="Calibri" w:cs="Calibri"/>
          <w:sz w:val="24"/>
          <w:szCs w:val="24"/>
          <w:lang w:val="fr-FR"/>
        </w:rPr>
        <w:t>es</w:t>
      </w:r>
      <w:r w:rsidR="0081323D" w:rsidRPr="00125550">
        <w:rPr>
          <w:rFonts w:ascii="Calibri" w:eastAsia="Calibri" w:hAnsi="Calibri" w:cs="Calibri"/>
          <w:sz w:val="24"/>
          <w:szCs w:val="24"/>
          <w:lang w:val="fr-FR"/>
        </w:rPr>
        <w:t xml:space="preserve"> </w:t>
      </w:r>
      <w:r w:rsidRPr="00125550">
        <w:rPr>
          <w:rFonts w:ascii="Calibri" w:eastAsia="Calibri" w:hAnsi="Calibri" w:cs="Calibri"/>
          <w:sz w:val="24"/>
          <w:szCs w:val="24"/>
          <w:lang w:val="fr-FR"/>
        </w:rPr>
        <w:t>mission</w:t>
      </w:r>
      <w:r w:rsidR="00C269EC" w:rsidRPr="00125550">
        <w:rPr>
          <w:rFonts w:ascii="Calibri" w:eastAsia="Calibri" w:hAnsi="Calibri" w:cs="Calibri"/>
          <w:sz w:val="24"/>
          <w:szCs w:val="24"/>
          <w:lang w:val="fr-FR"/>
        </w:rPr>
        <w:t>s</w:t>
      </w:r>
      <w:r w:rsidRPr="00125550">
        <w:rPr>
          <w:rFonts w:ascii="Calibri" w:eastAsia="Calibri" w:hAnsi="Calibri" w:cs="Calibri"/>
          <w:sz w:val="24"/>
          <w:szCs w:val="24"/>
          <w:lang w:val="fr-FR"/>
        </w:rPr>
        <w:t xml:space="preserve"> </w:t>
      </w:r>
      <w:proofErr w:type="gramStart"/>
      <w:r w:rsidRPr="00125550">
        <w:rPr>
          <w:rFonts w:ascii="Calibri" w:eastAsia="Calibri" w:hAnsi="Calibri" w:cs="Calibri"/>
          <w:sz w:val="24"/>
          <w:szCs w:val="24"/>
          <w:lang w:val="fr-FR"/>
        </w:rPr>
        <w:t>suivante</w:t>
      </w:r>
      <w:r w:rsidR="00C269EC" w:rsidRPr="00125550">
        <w:rPr>
          <w:rFonts w:ascii="Calibri" w:eastAsia="Calibri" w:hAnsi="Calibri" w:cs="Calibri"/>
          <w:sz w:val="24"/>
          <w:szCs w:val="24"/>
          <w:lang w:val="fr-FR"/>
        </w:rPr>
        <w:t>s</w:t>
      </w:r>
      <w:r w:rsidRPr="00125550">
        <w:rPr>
          <w:rFonts w:ascii="Calibri" w:eastAsia="Calibri" w:hAnsi="Calibri" w:cs="Calibri"/>
          <w:sz w:val="24"/>
          <w:szCs w:val="24"/>
          <w:lang w:val="fr-FR"/>
        </w:rPr>
        <w:t>:</w:t>
      </w:r>
      <w:proofErr w:type="gramEnd"/>
      <w:r w:rsidRPr="00125550">
        <w:rPr>
          <w:rFonts w:ascii="Calibri" w:eastAsia="Calibri" w:hAnsi="Calibri" w:cs="Calibri"/>
          <w:sz w:val="24"/>
          <w:szCs w:val="24"/>
          <w:lang w:val="fr-FR"/>
        </w:rPr>
        <w:t xml:space="preserve"> </w:t>
      </w:r>
    </w:p>
    <w:p w14:paraId="5D89D70E" w14:textId="2C5C81BF" w:rsidR="00695649" w:rsidRPr="00125550" w:rsidRDefault="001D4241" w:rsidP="00695649">
      <w:pPr>
        <w:pStyle w:val="ListParagraph"/>
        <w:numPr>
          <w:ilvl w:val="0"/>
          <w:numId w:val="15"/>
        </w:numPr>
        <w:rPr>
          <w:rFonts w:ascii="Calibri" w:hAnsi="Calibri" w:cs="Calibri"/>
          <w:lang w:val="fr-FR"/>
        </w:rPr>
      </w:pPr>
      <w:r w:rsidRPr="00125550">
        <w:rPr>
          <w:rFonts w:ascii="Calibri" w:hAnsi="Calibri" w:cs="Calibri"/>
          <w:b/>
          <w:bCs/>
          <w:u w:val="single"/>
          <w:lang w:val="fr-FR"/>
        </w:rPr>
        <w:t xml:space="preserve">TDR 49 - </w:t>
      </w:r>
      <w:r w:rsidRPr="00125550">
        <w:rPr>
          <w:rFonts w:ascii="Calibri" w:eastAsia="Calibri" w:hAnsi="Calibri" w:cs="Calibri"/>
          <w:b/>
          <w:bCs/>
          <w:sz w:val="24"/>
          <w:szCs w:val="24"/>
          <w:u w:val="single"/>
          <w:lang w:val="fr-FR"/>
        </w:rPr>
        <w:t xml:space="preserve">Accompagnement au développement stratégique d'un groupe international des secteurs des biens de consommation et des solutions </w:t>
      </w:r>
      <w:proofErr w:type="gramStart"/>
      <w:r w:rsidRPr="00125550">
        <w:rPr>
          <w:rFonts w:ascii="Calibri" w:eastAsia="Calibri" w:hAnsi="Calibri" w:cs="Calibri"/>
          <w:b/>
          <w:bCs/>
          <w:sz w:val="24"/>
          <w:szCs w:val="24"/>
          <w:u w:val="single"/>
          <w:lang w:val="fr-FR"/>
        </w:rPr>
        <w:t>industrielles</w:t>
      </w:r>
      <w:r w:rsidR="007F1B1C" w:rsidRPr="00125550">
        <w:rPr>
          <w:rFonts w:ascii="Calibri" w:hAnsi="Calibri" w:cs="Calibri"/>
          <w:b/>
          <w:bCs/>
          <w:u w:val="single"/>
        </w:rPr>
        <w:t>:</w:t>
      </w:r>
      <w:proofErr w:type="gramEnd"/>
      <w:r w:rsidR="007F1B1C" w:rsidRPr="00125550">
        <w:rPr>
          <w:rFonts w:ascii="Calibri" w:hAnsi="Calibri" w:cs="Calibri"/>
          <w:b/>
          <w:bCs/>
          <w:u w:val="single"/>
        </w:rPr>
        <w:t xml:space="preserve"> </w:t>
      </w:r>
    </w:p>
    <w:p w14:paraId="45FC0F6A" w14:textId="77777777" w:rsidR="001D4241" w:rsidRPr="00125550" w:rsidRDefault="007F1B1C" w:rsidP="00375F3A">
      <w:pPr>
        <w:spacing w:after="200"/>
        <w:jc w:val="both"/>
        <w:rPr>
          <w:rFonts w:ascii="Calibri" w:hAnsi="Calibri" w:cs="Calibri"/>
          <w:lang w:val="fr-FR"/>
        </w:rPr>
      </w:pPr>
      <w:r w:rsidRPr="00125550">
        <w:rPr>
          <w:rFonts w:ascii="Calibri" w:hAnsi="Calibri" w:cs="Calibri"/>
        </w:rPr>
        <w:t xml:space="preserve"> </w:t>
      </w:r>
      <w:bookmarkStart w:id="0" w:name="_Hlk195273217"/>
      <w:r w:rsidR="00A2749B" w:rsidRPr="00125550">
        <w:rPr>
          <w:rFonts w:ascii="Calibri" w:hAnsi="Calibri" w:cs="Calibri"/>
          <w:lang w:val="fr-FR"/>
        </w:rPr>
        <w:t xml:space="preserve"> </w:t>
      </w:r>
      <w:r w:rsidR="00695649" w:rsidRPr="00125550">
        <w:rPr>
          <w:rFonts w:ascii="Calibri" w:hAnsi="Calibri" w:cs="Calibri"/>
        </w:rPr>
        <w:br/>
      </w:r>
      <w:bookmarkEnd w:id="0"/>
      <w:r w:rsidR="001D4241" w:rsidRPr="00125550">
        <w:rPr>
          <w:rFonts w:ascii="Calibri" w:eastAsia="Calibri" w:hAnsi="Calibri" w:cs="Calibri"/>
          <w:sz w:val="24"/>
          <w:szCs w:val="24"/>
          <w:lang w:val="fr-FR"/>
        </w:rPr>
        <w:t>Accompagner l'entreprise dans l'élaboration d'une stratégie nationale de développement, l'évaluation de la viabilité économique d'un site de production local ou d'un joint-venture, ainsi que dans l'organisation d'un événement institutionnel marquant l'inauguration d'un nouveau site industriel.</w:t>
      </w:r>
    </w:p>
    <w:p w14:paraId="71E83257" w14:textId="77777777" w:rsidR="001D4241" w:rsidRPr="00125550" w:rsidRDefault="001D4241" w:rsidP="00375F3A">
      <w:pPr>
        <w:spacing w:after="200"/>
        <w:jc w:val="both"/>
        <w:rPr>
          <w:rFonts w:ascii="Calibri" w:hAnsi="Calibri" w:cs="Calibri"/>
          <w:lang w:val="fr-FR"/>
        </w:rPr>
      </w:pPr>
      <w:r w:rsidRPr="00125550">
        <w:rPr>
          <w:rFonts w:ascii="Calibri" w:eastAsia="Calibri" w:hAnsi="Calibri" w:cs="Calibri"/>
          <w:b/>
          <w:bCs/>
          <w:sz w:val="24"/>
          <w:szCs w:val="24"/>
          <w:lang w:val="fr-FR"/>
        </w:rPr>
        <w:t>Durée et période de la prestation</w:t>
      </w:r>
      <w:r w:rsidRPr="00125550">
        <w:rPr>
          <w:rFonts w:ascii="Calibri" w:eastAsia="Calibri" w:hAnsi="Calibri" w:cs="Calibri"/>
          <w:sz w:val="24"/>
          <w:szCs w:val="24"/>
          <w:lang w:val="fr-FR"/>
        </w:rPr>
        <w:t xml:space="preserve"> : 25 jours à partir de la première quinzaine d'août 2026 et s'étalera sur une durée maximale de 5 mois. L'entreprise se situe à Casablanca, avec un nouveau site industriel dans la zone franche de Tanger.</w:t>
      </w:r>
    </w:p>
    <w:p w14:paraId="36179B1F" w14:textId="73E035D4" w:rsidR="00C269EC" w:rsidRPr="00125550" w:rsidRDefault="00C269EC" w:rsidP="00375F3A">
      <w:pPr>
        <w:pStyle w:val="ListParagraph"/>
        <w:jc w:val="both"/>
        <w:rPr>
          <w:rFonts w:ascii="Calibri" w:hAnsi="Calibri" w:cs="Calibri"/>
          <w:lang w:val="fr-FR"/>
        </w:rPr>
      </w:pPr>
    </w:p>
    <w:p w14:paraId="6DF3D3D4" w14:textId="5755DECB" w:rsidR="00E03439" w:rsidRPr="00E03439" w:rsidRDefault="001D4241" w:rsidP="00E03439">
      <w:pPr>
        <w:pStyle w:val="ListParagraph"/>
        <w:numPr>
          <w:ilvl w:val="0"/>
          <w:numId w:val="15"/>
        </w:numPr>
        <w:spacing w:after="120" w:line="240" w:lineRule="auto"/>
        <w:contextualSpacing w:val="0"/>
        <w:jc w:val="both"/>
        <w:rPr>
          <w:rFonts w:ascii="Calibri" w:eastAsia="Calibri" w:hAnsi="Calibri" w:cs="Calibri"/>
          <w:b/>
          <w:bCs/>
          <w:sz w:val="24"/>
          <w:szCs w:val="24"/>
          <w:u w:val="single"/>
          <w:lang w:val="fr-MA"/>
        </w:rPr>
      </w:pPr>
      <w:r w:rsidRPr="00125550">
        <w:rPr>
          <w:rFonts w:ascii="Calibri" w:eastAsia="Calibri" w:hAnsi="Calibri" w:cs="Calibri"/>
          <w:b/>
          <w:bCs/>
          <w:sz w:val="24"/>
          <w:szCs w:val="24"/>
          <w:u w:val="single"/>
          <w:lang w:val="fr-FR"/>
        </w:rPr>
        <w:t xml:space="preserve">TDR 50 </w:t>
      </w:r>
      <w:r w:rsidR="00E03439">
        <w:rPr>
          <w:rFonts w:ascii="Calibri" w:eastAsia="Calibri" w:hAnsi="Calibri" w:cs="Calibri"/>
          <w:b/>
          <w:bCs/>
          <w:sz w:val="24"/>
          <w:szCs w:val="24"/>
          <w:u w:val="single"/>
          <w:lang w:val="fr-FR"/>
        </w:rPr>
        <w:t xml:space="preserve">– Accompagnement </w:t>
      </w:r>
      <w:r w:rsidR="00E03439" w:rsidRPr="00E03439">
        <w:rPr>
          <w:rFonts w:ascii="Calibri" w:eastAsia="Calibri" w:hAnsi="Calibri" w:cs="Calibri"/>
          <w:b/>
          <w:bCs/>
          <w:sz w:val="24"/>
          <w:szCs w:val="24"/>
          <w:u w:val="single"/>
          <w:lang w:val="fr-MA"/>
        </w:rPr>
        <w:t>pour le cadrage, la rédaction du cahier de charges, le choix et l’assistance à la mise en place et le paramétrage et l’opérationnalisation de la plateforme ERP / CRM</w:t>
      </w:r>
      <w:r w:rsidR="00E03439">
        <w:rPr>
          <w:rFonts w:ascii="Calibri" w:eastAsia="Calibri" w:hAnsi="Calibri" w:cs="Calibri"/>
          <w:b/>
          <w:bCs/>
          <w:sz w:val="24"/>
          <w:szCs w:val="24"/>
          <w:u w:val="single"/>
          <w:lang w:val="fr-MA"/>
        </w:rPr>
        <w:t> :</w:t>
      </w:r>
    </w:p>
    <w:p w14:paraId="1A76512E" w14:textId="77777777" w:rsidR="001D4241" w:rsidRPr="00125550" w:rsidRDefault="001D4241" w:rsidP="00375F3A">
      <w:pPr>
        <w:spacing w:after="200"/>
        <w:jc w:val="both"/>
        <w:rPr>
          <w:rFonts w:ascii="Calibri" w:hAnsi="Calibri" w:cs="Calibri"/>
          <w:lang w:val="fr-FR"/>
        </w:rPr>
      </w:pPr>
      <w:r w:rsidRPr="00125550">
        <w:rPr>
          <w:rFonts w:ascii="Calibri" w:eastAsia="Calibri" w:hAnsi="Calibri" w:cs="Calibri"/>
          <w:sz w:val="24"/>
          <w:szCs w:val="24"/>
          <w:lang w:val="fr-FR"/>
        </w:rPr>
        <w:t>Accompagner l'entreprise dans le cadrage, la rédaction du cahier des charges, le choix et l'assistance à la mise en place et au paramétrage d'une plateforme ERP/CRM pour la digitalisation de ses opérations (commercial, bureau d'études, production, achats, chantiers, service après-vente).</w:t>
      </w:r>
    </w:p>
    <w:p w14:paraId="48152362" w14:textId="77777777" w:rsidR="001D4241" w:rsidRPr="00125550" w:rsidRDefault="001D4241" w:rsidP="00375F3A">
      <w:pPr>
        <w:spacing w:after="200"/>
        <w:jc w:val="both"/>
        <w:rPr>
          <w:rFonts w:ascii="Calibri" w:hAnsi="Calibri" w:cs="Calibri"/>
        </w:rPr>
      </w:pPr>
      <w:r w:rsidRPr="00125550">
        <w:rPr>
          <w:rFonts w:ascii="Calibri" w:eastAsia="Calibri" w:hAnsi="Calibri" w:cs="Calibri"/>
          <w:b/>
          <w:bCs/>
          <w:sz w:val="24"/>
          <w:szCs w:val="24"/>
          <w:lang w:val="fr-FR"/>
        </w:rPr>
        <w:t>Durée et période de la prestation</w:t>
      </w:r>
      <w:r w:rsidRPr="00125550">
        <w:rPr>
          <w:rFonts w:ascii="Calibri" w:eastAsia="Calibri" w:hAnsi="Calibri" w:cs="Calibri"/>
          <w:sz w:val="24"/>
          <w:szCs w:val="24"/>
          <w:lang w:val="fr-FR"/>
        </w:rPr>
        <w:t xml:space="preserve"> : 15 jours hommes d'expertise à partir du mois d'août 2026 et s'étalera sur une durée maximale de 6 mois. </w:t>
      </w:r>
      <w:r w:rsidRPr="00125550">
        <w:rPr>
          <w:rFonts w:ascii="Calibri" w:eastAsia="Calibri" w:hAnsi="Calibri" w:cs="Calibri"/>
          <w:sz w:val="24"/>
          <w:szCs w:val="24"/>
        </w:rPr>
        <w:t>L'entreprise se situe à Essaouira.</w:t>
      </w:r>
    </w:p>
    <w:p w14:paraId="1E123FF2" w14:textId="77777777" w:rsidR="00BA3458" w:rsidRPr="00125550" w:rsidRDefault="00BA3458" w:rsidP="00375F3A">
      <w:pPr>
        <w:jc w:val="both"/>
        <w:rPr>
          <w:rFonts w:ascii="Calibri" w:hAnsi="Calibri" w:cs="Calibri"/>
          <w:b/>
          <w:bCs/>
          <w:lang w:val="fr-BE"/>
        </w:rPr>
      </w:pPr>
    </w:p>
    <w:p w14:paraId="2B33CCBC" w14:textId="00959DB8" w:rsidR="001D4241" w:rsidRPr="00125550" w:rsidRDefault="001D4241" w:rsidP="00375F3A">
      <w:pPr>
        <w:pStyle w:val="ListParagraph"/>
        <w:numPr>
          <w:ilvl w:val="0"/>
          <w:numId w:val="15"/>
        </w:numPr>
        <w:spacing w:after="120" w:line="240" w:lineRule="auto"/>
        <w:contextualSpacing w:val="0"/>
        <w:jc w:val="both"/>
        <w:rPr>
          <w:rFonts w:ascii="Calibri" w:hAnsi="Calibri" w:cs="Calibri"/>
          <w:lang w:val="fr-FR"/>
        </w:rPr>
      </w:pPr>
      <w:r w:rsidRPr="00125550">
        <w:rPr>
          <w:rFonts w:ascii="Calibri" w:eastAsia="Calibri" w:hAnsi="Calibri" w:cs="Calibri"/>
          <w:b/>
          <w:bCs/>
          <w:sz w:val="24"/>
          <w:szCs w:val="24"/>
          <w:u w:val="single"/>
          <w:lang w:val="fr-FR"/>
        </w:rPr>
        <w:t xml:space="preserve">TDR 51 - Accompagnement </w:t>
      </w:r>
      <w:r w:rsidR="00E03439" w:rsidRPr="00E03439">
        <w:rPr>
          <w:rFonts w:ascii="Calibri" w:eastAsia="Calibri" w:hAnsi="Calibri" w:cs="Calibri"/>
          <w:b/>
          <w:bCs/>
          <w:sz w:val="24"/>
          <w:szCs w:val="24"/>
          <w:u w:val="single"/>
        </w:rPr>
        <w:t>d’expertise pour l’audit et l’évaluation du niveau de maturité de l’organisation de l’entreprise pour entamer la transformation digitale de ses opérations</w:t>
      </w:r>
    </w:p>
    <w:p w14:paraId="3BCBDB76" w14:textId="2718BDA7" w:rsidR="003F3569" w:rsidRPr="00125550" w:rsidRDefault="003F3569" w:rsidP="00375F3A">
      <w:pPr>
        <w:jc w:val="both"/>
        <w:rPr>
          <w:rFonts w:ascii="Calibri" w:eastAsia="Calibri" w:hAnsi="Calibri" w:cs="Calibri"/>
          <w:kern w:val="0"/>
          <w:lang w:val="fr-MA"/>
          <w14:ligatures w14:val="none"/>
        </w:rPr>
      </w:pPr>
    </w:p>
    <w:p w14:paraId="3CB1FC56" w14:textId="77777777" w:rsidR="001D4241" w:rsidRPr="00125550" w:rsidRDefault="001D4241" w:rsidP="00375F3A">
      <w:pPr>
        <w:spacing w:after="200"/>
        <w:jc w:val="both"/>
        <w:rPr>
          <w:rFonts w:ascii="Calibri" w:hAnsi="Calibri" w:cs="Calibri"/>
          <w:lang w:val="fr-FR"/>
        </w:rPr>
      </w:pPr>
      <w:r w:rsidRPr="00125550">
        <w:rPr>
          <w:rFonts w:ascii="Calibri" w:eastAsia="Calibri" w:hAnsi="Calibri" w:cs="Calibri"/>
          <w:sz w:val="24"/>
          <w:szCs w:val="24"/>
          <w:lang w:val="fr-FR"/>
        </w:rPr>
        <w:t>Accompagner l'entreprise dans l'audit de sa maturité digitale et organisationnelle, l'élaboration d'un plan de pré-transformation digitale, la définition d'un schéma directeur des systèmes d'information sur 3 ans, l'accompagnement au choix d'un ERP intégré, ainsi que la définition d'une stratégie de cybersécurité et la structuration de la Direction SI.</w:t>
      </w:r>
    </w:p>
    <w:p w14:paraId="132A5573" w14:textId="77777777" w:rsidR="001D4241" w:rsidRPr="00125550" w:rsidRDefault="001D4241" w:rsidP="00375F3A">
      <w:pPr>
        <w:spacing w:after="200"/>
        <w:jc w:val="both"/>
        <w:rPr>
          <w:rFonts w:ascii="Calibri" w:hAnsi="Calibri" w:cs="Calibri"/>
          <w:lang w:val="fr-FR"/>
        </w:rPr>
      </w:pPr>
      <w:r w:rsidRPr="00125550">
        <w:rPr>
          <w:rFonts w:ascii="Calibri" w:eastAsia="Calibri" w:hAnsi="Calibri" w:cs="Calibri"/>
          <w:b/>
          <w:bCs/>
          <w:sz w:val="24"/>
          <w:szCs w:val="24"/>
          <w:lang w:val="fr-FR"/>
        </w:rPr>
        <w:t>Durée et période de la prestation</w:t>
      </w:r>
      <w:r w:rsidRPr="00125550">
        <w:rPr>
          <w:rFonts w:ascii="Calibri" w:eastAsia="Calibri" w:hAnsi="Calibri" w:cs="Calibri"/>
          <w:sz w:val="24"/>
          <w:szCs w:val="24"/>
          <w:lang w:val="fr-FR"/>
        </w:rPr>
        <w:t xml:space="preserve"> : 25 jours hommes d'expertise à partir du mois d'août 2026 et s'étalera sur une durée maximale de 6 mois. L'entreprise se situe à Kénitra.</w:t>
      </w:r>
    </w:p>
    <w:p w14:paraId="3379926E" w14:textId="77777777" w:rsidR="001E252A" w:rsidRPr="00125550" w:rsidRDefault="001E252A" w:rsidP="007F1B1C">
      <w:pPr>
        <w:pStyle w:val="ListParagraph"/>
        <w:jc w:val="both"/>
        <w:rPr>
          <w:rFonts w:ascii="Calibri" w:hAnsi="Calibri" w:cs="Calibri"/>
          <w:lang w:val="fr-BE"/>
        </w:rPr>
      </w:pPr>
    </w:p>
    <w:p w14:paraId="2FE273CD" w14:textId="7F719A9D" w:rsidR="00FD5B95" w:rsidRPr="00125550" w:rsidRDefault="00FD5B95" w:rsidP="007F1B1C">
      <w:pPr>
        <w:jc w:val="both"/>
        <w:rPr>
          <w:rFonts w:ascii="Calibri" w:hAnsi="Calibri" w:cs="Calibri"/>
          <w:lang w:val="fr-BE"/>
        </w:rPr>
      </w:pPr>
      <w:r w:rsidRPr="00125550">
        <w:rPr>
          <w:rFonts w:ascii="Calibri" w:hAnsi="Calibri" w:cs="Calibri"/>
          <w:b/>
          <w:bCs/>
          <w:lang w:val="fr-BE"/>
        </w:rPr>
        <w:lastRenderedPageBreak/>
        <w:t xml:space="preserve">Date limite de dépôt de </w:t>
      </w:r>
      <w:proofErr w:type="spellStart"/>
      <w:r w:rsidRPr="00125550">
        <w:rPr>
          <w:rFonts w:ascii="Calibri" w:hAnsi="Calibri" w:cs="Calibri"/>
          <w:b/>
          <w:bCs/>
          <w:lang w:val="fr-BE"/>
        </w:rPr>
        <w:t>CV</w:t>
      </w:r>
      <w:r w:rsidR="001E252A" w:rsidRPr="00125550">
        <w:rPr>
          <w:rFonts w:ascii="Calibri" w:hAnsi="Calibri" w:cs="Calibri"/>
          <w:b/>
          <w:bCs/>
          <w:lang w:val="fr-BE"/>
        </w:rPr>
        <w:t>s</w:t>
      </w:r>
      <w:proofErr w:type="spellEnd"/>
      <w:r w:rsidRPr="00125550">
        <w:rPr>
          <w:rFonts w:ascii="Calibri" w:hAnsi="Calibri" w:cs="Calibri"/>
          <w:lang w:val="fr-BE"/>
        </w:rPr>
        <w:t> :</w:t>
      </w:r>
      <w:r w:rsidR="001714B1" w:rsidRPr="00125550">
        <w:rPr>
          <w:rFonts w:ascii="Calibri" w:hAnsi="Calibri" w:cs="Calibri"/>
          <w:lang w:val="fr-BE"/>
        </w:rPr>
        <w:t xml:space="preserve"> </w:t>
      </w:r>
      <w:r w:rsidR="00375F3A">
        <w:rPr>
          <w:rFonts w:ascii="Calibri" w:hAnsi="Calibri" w:cs="Calibri"/>
          <w:lang w:val="fr-BE"/>
        </w:rPr>
        <w:t>17</w:t>
      </w:r>
      <w:r w:rsidR="001714B1" w:rsidRPr="00125550">
        <w:rPr>
          <w:rFonts w:ascii="Calibri" w:hAnsi="Calibri" w:cs="Calibri"/>
          <w:lang w:val="fr-BE"/>
        </w:rPr>
        <w:t>/0</w:t>
      </w:r>
      <w:r w:rsidR="00375F3A">
        <w:rPr>
          <w:rFonts w:ascii="Calibri" w:hAnsi="Calibri" w:cs="Calibri"/>
          <w:lang w:val="fr-BE"/>
        </w:rPr>
        <w:t>8</w:t>
      </w:r>
      <w:r w:rsidR="001714B1" w:rsidRPr="00125550">
        <w:rPr>
          <w:rFonts w:ascii="Calibri" w:hAnsi="Calibri" w:cs="Calibri"/>
          <w:lang w:val="fr-BE"/>
        </w:rPr>
        <w:t>/202</w:t>
      </w:r>
      <w:r w:rsidR="001D4241" w:rsidRPr="00125550">
        <w:rPr>
          <w:rFonts w:ascii="Calibri" w:hAnsi="Calibri" w:cs="Calibri"/>
          <w:lang w:val="fr-BE"/>
        </w:rPr>
        <w:t>6</w:t>
      </w:r>
    </w:p>
    <w:p w14:paraId="049765CF" w14:textId="33988885" w:rsidR="00FD5B95" w:rsidRPr="00125550" w:rsidRDefault="00FD5B95" w:rsidP="007F1B1C">
      <w:pPr>
        <w:jc w:val="both"/>
        <w:rPr>
          <w:rFonts w:ascii="Calibri" w:hAnsi="Calibri" w:cs="Calibri"/>
          <w:lang w:val="fr-BE"/>
        </w:rPr>
      </w:pPr>
      <w:r w:rsidRPr="00125550">
        <w:rPr>
          <w:rFonts w:ascii="Calibri" w:hAnsi="Calibri" w:cs="Calibri"/>
          <w:b/>
          <w:bCs/>
          <w:lang w:val="fr-BE"/>
        </w:rPr>
        <w:t xml:space="preserve">Les </w:t>
      </w:r>
      <w:proofErr w:type="spellStart"/>
      <w:r w:rsidRPr="00125550">
        <w:rPr>
          <w:rFonts w:ascii="Calibri" w:hAnsi="Calibri" w:cs="Calibri"/>
          <w:b/>
          <w:bCs/>
          <w:lang w:val="fr-BE"/>
        </w:rPr>
        <w:t>CVs</w:t>
      </w:r>
      <w:proofErr w:type="spellEnd"/>
      <w:r w:rsidRPr="00125550">
        <w:rPr>
          <w:rFonts w:ascii="Calibri" w:hAnsi="Calibri" w:cs="Calibri"/>
          <w:b/>
          <w:bCs/>
          <w:lang w:val="fr-BE"/>
        </w:rPr>
        <w:t xml:space="preserve"> seront envoyés à</w:t>
      </w:r>
      <w:r w:rsidRPr="00125550">
        <w:rPr>
          <w:rFonts w:ascii="Calibri" w:hAnsi="Calibri" w:cs="Calibri"/>
          <w:lang w:val="fr-BE"/>
        </w:rPr>
        <w:t xml:space="preserve"> : </w:t>
      </w:r>
      <w:hyperlink r:id="rId5" w:history="1">
        <w:r w:rsidR="001D4241" w:rsidRPr="00125550">
          <w:rPr>
            <w:rStyle w:val="Hyperlink"/>
            <w:rFonts w:ascii="Calibri" w:hAnsi="Calibri" w:cs="Calibri"/>
            <w:lang w:val="fr-BE"/>
          </w:rPr>
          <w:t>lyne@ibf.de</w:t>
        </w:r>
      </w:hyperlink>
      <w:r w:rsidR="001D4241" w:rsidRPr="00125550">
        <w:rPr>
          <w:rFonts w:ascii="Calibri" w:hAnsi="Calibri" w:cs="Calibri"/>
          <w:lang w:val="fr-BE"/>
        </w:rPr>
        <w:t>v</w:t>
      </w:r>
      <w:r w:rsidRPr="00125550">
        <w:rPr>
          <w:rFonts w:ascii="Calibri" w:hAnsi="Calibri" w:cs="Calibri"/>
          <w:lang w:val="fr-BE"/>
        </w:rPr>
        <w:t xml:space="preserve"> et </w:t>
      </w:r>
      <w:hyperlink r:id="rId6" w:history="1">
        <w:r w:rsidR="001D4241" w:rsidRPr="00125550">
          <w:rPr>
            <w:rStyle w:val="Hyperlink"/>
            <w:rFonts w:ascii="Calibri" w:hAnsi="Calibri" w:cs="Calibri"/>
            <w:lang w:val="fr-BE"/>
          </w:rPr>
          <w:t>theodate@ibf.de</w:t>
        </w:r>
      </w:hyperlink>
      <w:r w:rsidR="001D4241" w:rsidRPr="00125550">
        <w:rPr>
          <w:rFonts w:ascii="Calibri" w:hAnsi="Calibri" w:cs="Calibri"/>
          <w:lang w:val="fr-FR"/>
        </w:rPr>
        <w:t>v</w:t>
      </w:r>
      <w:r w:rsidRPr="00125550">
        <w:rPr>
          <w:rFonts w:ascii="Calibri" w:hAnsi="Calibri" w:cs="Calibri"/>
          <w:lang w:val="fr-BE"/>
        </w:rPr>
        <w:t xml:space="preserve"> </w:t>
      </w:r>
    </w:p>
    <w:p w14:paraId="138C486E" w14:textId="77777777" w:rsidR="001D4241" w:rsidRPr="00125550" w:rsidRDefault="00FD5B95" w:rsidP="001D4241">
      <w:pPr>
        <w:spacing w:after="200"/>
        <w:rPr>
          <w:rFonts w:ascii="Calibri" w:hAnsi="Calibri" w:cs="Calibri"/>
          <w:lang w:val="fr-FR"/>
        </w:rPr>
      </w:pPr>
      <w:r w:rsidRPr="00125550">
        <w:rPr>
          <w:rFonts w:ascii="Calibri" w:hAnsi="Calibri" w:cs="Calibri"/>
          <w:b/>
          <w:bCs/>
          <w:lang w:val="fr-BE"/>
        </w:rPr>
        <w:t>Fichier</w:t>
      </w:r>
      <w:r w:rsidR="001714B1" w:rsidRPr="00125550">
        <w:rPr>
          <w:rFonts w:ascii="Calibri" w:hAnsi="Calibri" w:cs="Calibri"/>
          <w:lang w:val="fr-BE"/>
        </w:rPr>
        <w:t xml:space="preserve"> </w:t>
      </w:r>
      <w:r w:rsidR="001714B1" w:rsidRPr="00125550">
        <w:rPr>
          <w:rFonts w:ascii="Calibri" w:hAnsi="Calibri" w:cs="Calibri"/>
          <w:b/>
          <w:bCs/>
          <w:lang w:val="fr-BE"/>
        </w:rPr>
        <w:t>joint</w:t>
      </w:r>
      <w:r w:rsidRPr="00125550">
        <w:rPr>
          <w:rFonts w:ascii="Calibri" w:hAnsi="Calibri" w:cs="Calibri"/>
          <w:lang w:val="fr-BE"/>
        </w:rPr>
        <w:t xml:space="preserve"> : Termes de référence </w:t>
      </w:r>
      <w:r w:rsidR="001E252A" w:rsidRPr="00125550">
        <w:rPr>
          <w:rFonts w:ascii="Calibri" w:hAnsi="Calibri" w:cs="Calibri"/>
          <w:lang w:val="fr-BE"/>
        </w:rPr>
        <w:t>des</w:t>
      </w:r>
      <w:r w:rsidRPr="00125550">
        <w:rPr>
          <w:rFonts w:ascii="Calibri" w:hAnsi="Calibri" w:cs="Calibri"/>
          <w:lang w:val="fr-BE"/>
        </w:rPr>
        <w:t xml:space="preserve"> mission</w:t>
      </w:r>
      <w:r w:rsidR="001E252A" w:rsidRPr="00125550">
        <w:rPr>
          <w:rFonts w:ascii="Calibri" w:hAnsi="Calibri" w:cs="Calibri"/>
          <w:lang w:val="fr-BE"/>
        </w:rPr>
        <w:t>s</w:t>
      </w:r>
      <w:r w:rsidR="001D4241" w:rsidRPr="00125550">
        <w:rPr>
          <w:rFonts w:ascii="Calibri" w:hAnsi="Calibri" w:cs="Calibri"/>
          <w:lang w:val="fr-BE"/>
        </w:rPr>
        <w:t xml:space="preserve"> </w:t>
      </w:r>
      <w:r w:rsidR="001D4241" w:rsidRPr="00125550">
        <w:rPr>
          <w:rFonts w:ascii="Calibri" w:eastAsia="Calibri" w:hAnsi="Calibri" w:cs="Calibri"/>
          <w:sz w:val="24"/>
          <w:szCs w:val="24"/>
          <w:lang w:val="fr-FR"/>
        </w:rPr>
        <w:t>(</w:t>
      </w:r>
      <w:proofErr w:type="spellStart"/>
      <w:r w:rsidR="001D4241" w:rsidRPr="00125550">
        <w:rPr>
          <w:rFonts w:ascii="Calibri" w:eastAsia="Calibri" w:hAnsi="Calibri" w:cs="Calibri"/>
          <w:sz w:val="24"/>
          <w:szCs w:val="24"/>
          <w:lang w:val="fr-FR"/>
        </w:rPr>
        <w:t>TdR</w:t>
      </w:r>
      <w:proofErr w:type="spellEnd"/>
      <w:r w:rsidR="001D4241" w:rsidRPr="00125550">
        <w:rPr>
          <w:rFonts w:ascii="Calibri" w:eastAsia="Calibri" w:hAnsi="Calibri" w:cs="Calibri"/>
          <w:sz w:val="24"/>
          <w:szCs w:val="24"/>
          <w:lang w:val="fr-FR"/>
        </w:rPr>
        <w:t xml:space="preserve"> 49, </w:t>
      </w:r>
      <w:proofErr w:type="spellStart"/>
      <w:r w:rsidR="001D4241" w:rsidRPr="00125550">
        <w:rPr>
          <w:rFonts w:ascii="Calibri" w:eastAsia="Calibri" w:hAnsi="Calibri" w:cs="Calibri"/>
          <w:sz w:val="24"/>
          <w:szCs w:val="24"/>
          <w:lang w:val="fr-FR"/>
        </w:rPr>
        <w:t>TdR</w:t>
      </w:r>
      <w:proofErr w:type="spellEnd"/>
      <w:r w:rsidR="001D4241" w:rsidRPr="00125550">
        <w:rPr>
          <w:rFonts w:ascii="Calibri" w:eastAsia="Calibri" w:hAnsi="Calibri" w:cs="Calibri"/>
          <w:sz w:val="24"/>
          <w:szCs w:val="24"/>
          <w:lang w:val="fr-FR"/>
        </w:rPr>
        <w:t xml:space="preserve"> 50, </w:t>
      </w:r>
      <w:proofErr w:type="spellStart"/>
      <w:r w:rsidR="001D4241" w:rsidRPr="00125550">
        <w:rPr>
          <w:rFonts w:ascii="Calibri" w:eastAsia="Calibri" w:hAnsi="Calibri" w:cs="Calibri"/>
          <w:sz w:val="24"/>
          <w:szCs w:val="24"/>
          <w:lang w:val="fr-FR"/>
        </w:rPr>
        <w:t>TdR</w:t>
      </w:r>
      <w:proofErr w:type="spellEnd"/>
      <w:r w:rsidR="001D4241" w:rsidRPr="00125550">
        <w:rPr>
          <w:rFonts w:ascii="Calibri" w:eastAsia="Calibri" w:hAnsi="Calibri" w:cs="Calibri"/>
          <w:sz w:val="24"/>
          <w:szCs w:val="24"/>
          <w:lang w:val="fr-FR"/>
        </w:rPr>
        <w:t xml:space="preserve"> 51)</w:t>
      </w:r>
    </w:p>
    <w:p w14:paraId="056534E6" w14:textId="07C350C6" w:rsidR="00FD5B95" w:rsidRPr="00125550" w:rsidRDefault="00FD5B95">
      <w:pPr>
        <w:rPr>
          <w:rFonts w:ascii="Calibri" w:hAnsi="Calibri" w:cs="Calibri"/>
          <w:lang w:val="fr-FR"/>
        </w:rPr>
      </w:pPr>
    </w:p>
    <w:p w14:paraId="5BE97C39" w14:textId="3A80A167" w:rsidR="00506568" w:rsidRPr="00125550" w:rsidRDefault="00506568">
      <w:pPr>
        <w:rPr>
          <w:rFonts w:ascii="Calibri" w:hAnsi="Calibri" w:cs="Calibri"/>
          <w:b/>
          <w:bCs/>
          <w:u w:val="single"/>
          <w:lang w:val="fr-BE"/>
        </w:rPr>
      </w:pPr>
      <w:r w:rsidRPr="00125550">
        <w:rPr>
          <w:rFonts w:ascii="Calibri" w:hAnsi="Calibri" w:cs="Calibri"/>
          <w:i/>
          <w:iCs/>
        </w:rPr>
        <w:t xml:space="preserve">Pour faciliter le traitement de votre candidature, merci </w:t>
      </w:r>
      <w:r w:rsidRPr="00125550">
        <w:rPr>
          <w:rFonts w:ascii="Calibri" w:hAnsi="Calibri" w:cs="Calibri"/>
          <w:b/>
          <w:bCs/>
          <w:u w:val="single"/>
        </w:rPr>
        <w:t xml:space="preserve">d’indiquer le numéro </w:t>
      </w:r>
      <w:r w:rsidR="00403526" w:rsidRPr="00125550">
        <w:rPr>
          <w:rFonts w:ascii="Calibri" w:hAnsi="Calibri" w:cs="Calibri"/>
          <w:b/>
          <w:bCs/>
          <w:u w:val="single"/>
        </w:rPr>
        <w:t xml:space="preserve">et titre </w:t>
      </w:r>
      <w:r w:rsidRPr="00125550">
        <w:rPr>
          <w:rFonts w:ascii="Calibri" w:hAnsi="Calibri" w:cs="Calibri"/>
          <w:b/>
          <w:bCs/>
          <w:u w:val="single"/>
        </w:rPr>
        <w:t>du TDR dans l</w:t>
      </w:r>
      <w:r w:rsidR="003F3569" w:rsidRPr="00125550">
        <w:rPr>
          <w:rFonts w:ascii="Calibri" w:hAnsi="Calibri" w:cs="Calibri"/>
          <w:b/>
          <w:bCs/>
          <w:u w:val="single"/>
        </w:rPr>
        <w:t>’objet</w:t>
      </w:r>
      <w:r w:rsidRPr="00125550">
        <w:rPr>
          <w:rFonts w:ascii="Calibri" w:hAnsi="Calibri" w:cs="Calibri"/>
          <w:b/>
          <w:bCs/>
          <w:u w:val="single"/>
        </w:rPr>
        <w:t xml:space="preserve"> du mail.</w:t>
      </w:r>
    </w:p>
    <w:p w14:paraId="1BC731A4" w14:textId="1E558C66" w:rsidR="001D4241" w:rsidRPr="00125550" w:rsidRDefault="001D4241" w:rsidP="00D8649A">
      <w:pPr>
        <w:jc w:val="both"/>
        <w:rPr>
          <w:rFonts w:ascii="Calibri" w:hAnsi="Calibri" w:cs="Calibri"/>
          <w:b/>
          <w:bCs/>
          <w:lang w:val="fr-FR"/>
        </w:rPr>
      </w:pPr>
      <w:r w:rsidRPr="00125550">
        <w:rPr>
          <w:rFonts w:ascii="Calibri" w:hAnsi="Calibri" w:cs="Calibri"/>
          <w:b/>
          <w:bCs/>
        </w:rPr>
        <w:t>Les candidatures seront examinées au fur et à mesure de leur réception. Les premières candidatures reçues seront traitées en priorité, et si un candidat répond pleinement aux critères du poste, le processus de recrutement pourra être clôturé avant la date limite de candidature.</w:t>
      </w:r>
    </w:p>
    <w:sectPr w:rsidR="001D4241" w:rsidRPr="001255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CD409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44642DC"/>
    <w:multiLevelType w:val="multilevel"/>
    <w:tmpl w:val="492C9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797F2C"/>
    <w:multiLevelType w:val="multilevel"/>
    <w:tmpl w:val="18F23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8C2050"/>
    <w:multiLevelType w:val="multilevel"/>
    <w:tmpl w:val="BE4AD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861DE4"/>
    <w:multiLevelType w:val="hybridMultilevel"/>
    <w:tmpl w:val="85849174"/>
    <w:lvl w:ilvl="0" w:tplc="065C5EC8">
      <w:start w:val="2"/>
      <w:numFmt w:val="bullet"/>
      <w:lvlText w:val="-"/>
      <w:lvlJc w:val="left"/>
      <w:pPr>
        <w:ind w:left="1080" w:hanging="360"/>
      </w:pPr>
      <w:rPr>
        <w:rFonts w:ascii="Aptos" w:eastAsiaTheme="minorHAnsi" w:hAnsi="Aptos" w:cstheme="minorBidi" w:hint="default"/>
        <w:b w:val="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488F579F"/>
    <w:multiLevelType w:val="hybridMultilevel"/>
    <w:tmpl w:val="34E6EC9E"/>
    <w:lvl w:ilvl="0" w:tplc="1A50C07E">
      <w:start w:val="1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D74AA9"/>
    <w:multiLevelType w:val="hybridMultilevel"/>
    <w:tmpl w:val="7BB0A900"/>
    <w:lvl w:ilvl="0" w:tplc="0B180616">
      <w:start w:val="1"/>
      <w:numFmt w:val="decimal"/>
      <w:lvlText w:val="%1."/>
      <w:lvlJc w:val="left"/>
      <w:pPr>
        <w:ind w:left="720" w:hanging="360"/>
      </w:pPr>
      <w:rPr>
        <w:rFonts w:hint="default"/>
        <w:b/>
        <w:color w:val="auto"/>
        <w:u w:val="singl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2606ED0"/>
    <w:multiLevelType w:val="hybridMultilevel"/>
    <w:tmpl w:val="E65C0A24"/>
    <w:lvl w:ilvl="0" w:tplc="772A2C2A">
      <w:start w:val="1"/>
      <w:numFmt w:val="decimal"/>
      <w:lvlText w:val="%1."/>
      <w:lvlJc w:val="left"/>
      <w:pPr>
        <w:ind w:left="720" w:hanging="360"/>
      </w:pPr>
    </w:lvl>
    <w:lvl w:ilvl="1" w:tplc="B7B2BA52">
      <w:numFmt w:val="decimal"/>
      <w:lvlText w:val=""/>
      <w:lvlJc w:val="left"/>
    </w:lvl>
    <w:lvl w:ilvl="2" w:tplc="739A57E0">
      <w:numFmt w:val="decimal"/>
      <w:lvlText w:val=""/>
      <w:lvlJc w:val="left"/>
    </w:lvl>
    <w:lvl w:ilvl="3" w:tplc="88884CDA">
      <w:numFmt w:val="decimal"/>
      <w:lvlText w:val=""/>
      <w:lvlJc w:val="left"/>
    </w:lvl>
    <w:lvl w:ilvl="4" w:tplc="BAA6E240">
      <w:numFmt w:val="decimal"/>
      <w:lvlText w:val=""/>
      <w:lvlJc w:val="left"/>
    </w:lvl>
    <w:lvl w:ilvl="5" w:tplc="3976EFFE">
      <w:numFmt w:val="decimal"/>
      <w:lvlText w:val=""/>
      <w:lvlJc w:val="left"/>
    </w:lvl>
    <w:lvl w:ilvl="6" w:tplc="76C0195C">
      <w:numFmt w:val="decimal"/>
      <w:lvlText w:val=""/>
      <w:lvlJc w:val="left"/>
    </w:lvl>
    <w:lvl w:ilvl="7" w:tplc="5E685848">
      <w:numFmt w:val="decimal"/>
      <w:lvlText w:val=""/>
      <w:lvlJc w:val="left"/>
    </w:lvl>
    <w:lvl w:ilvl="8" w:tplc="540E0724">
      <w:numFmt w:val="decimal"/>
      <w:lvlText w:val=""/>
      <w:lvlJc w:val="left"/>
    </w:lvl>
  </w:abstractNum>
  <w:abstractNum w:abstractNumId="8" w15:restartNumberingAfterBreak="0">
    <w:nsid w:val="55AD134A"/>
    <w:multiLevelType w:val="hybridMultilevel"/>
    <w:tmpl w:val="9F0E63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5C74EF2"/>
    <w:multiLevelType w:val="multilevel"/>
    <w:tmpl w:val="AF225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E37384"/>
    <w:multiLevelType w:val="hybridMultilevel"/>
    <w:tmpl w:val="04AC88AA"/>
    <w:lvl w:ilvl="0" w:tplc="EEE8FB02">
      <w:start w:val="1"/>
      <w:numFmt w:val="decimal"/>
      <w:lvlText w:val="%1-"/>
      <w:lvlJc w:val="left"/>
      <w:pPr>
        <w:ind w:left="720" w:hanging="360"/>
      </w:pPr>
      <w:rPr>
        <w:rFonts w:asciiTheme="minorHAnsi" w:hAnsiTheme="minorHAnsi" w:cstheme="minorBidi" w:hint="default"/>
        <w:b/>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A973EDE"/>
    <w:multiLevelType w:val="hybridMultilevel"/>
    <w:tmpl w:val="560EE2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21220799">
    <w:abstractNumId w:val="0"/>
  </w:num>
  <w:num w:numId="2" w16cid:durableId="1714847277">
    <w:abstractNumId w:val="11"/>
  </w:num>
  <w:num w:numId="3" w16cid:durableId="1000624061">
    <w:abstractNumId w:val="9"/>
  </w:num>
  <w:num w:numId="4" w16cid:durableId="1953897777">
    <w:abstractNumId w:val="2"/>
  </w:num>
  <w:num w:numId="5" w16cid:durableId="484787314">
    <w:abstractNumId w:val="3"/>
  </w:num>
  <w:num w:numId="6" w16cid:durableId="1623612294">
    <w:abstractNumId w:val="1"/>
  </w:num>
  <w:num w:numId="7" w16cid:durableId="1678191278">
    <w:abstractNumId w:val="9"/>
  </w:num>
  <w:num w:numId="8" w16cid:durableId="894974111">
    <w:abstractNumId w:val="2"/>
  </w:num>
  <w:num w:numId="9" w16cid:durableId="122428342">
    <w:abstractNumId w:val="3"/>
  </w:num>
  <w:num w:numId="10" w16cid:durableId="1731735060">
    <w:abstractNumId w:val="1"/>
  </w:num>
  <w:num w:numId="11" w16cid:durableId="110518510">
    <w:abstractNumId w:val="8"/>
  </w:num>
  <w:num w:numId="12" w16cid:durableId="2041054460">
    <w:abstractNumId w:val="6"/>
  </w:num>
  <w:num w:numId="13" w16cid:durableId="633365467">
    <w:abstractNumId w:val="4"/>
  </w:num>
  <w:num w:numId="14" w16cid:durableId="1508792462">
    <w:abstractNumId w:val="5"/>
  </w:num>
  <w:num w:numId="15" w16cid:durableId="506795725">
    <w:abstractNumId w:val="10"/>
  </w:num>
  <w:num w:numId="16" w16cid:durableId="130824060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B95"/>
    <w:rsid w:val="00094002"/>
    <w:rsid w:val="000B7E9F"/>
    <w:rsid w:val="000C404B"/>
    <w:rsid w:val="000C543B"/>
    <w:rsid w:val="00125550"/>
    <w:rsid w:val="001714B1"/>
    <w:rsid w:val="00171BB3"/>
    <w:rsid w:val="001D4241"/>
    <w:rsid w:val="001E252A"/>
    <w:rsid w:val="001E7E79"/>
    <w:rsid w:val="00214989"/>
    <w:rsid w:val="00324502"/>
    <w:rsid w:val="00375F3A"/>
    <w:rsid w:val="003C4F13"/>
    <w:rsid w:val="003D265C"/>
    <w:rsid w:val="003F3569"/>
    <w:rsid w:val="00403526"/>
    <w:rsid w:val="00491FF2"/>
    <w:rsid w:val="004938B4"/>
    <w:rsid w:val="00506568"/>
    <w:rsid w:val="00593367"/>
    <w:rsid w:val="005C68F5"/>
    <w:rsid w:val="00636F71"/>
    <w:rsid w:val="006666DC"/>
    <w:rsid w:val="00695649"/>
    <w:rsid w:val="006B3FF8"/>
    <w:rsid w:val="006C4C52"/>
    <w:rsid w:val="006D568F"/>
    <w:rsid w:val="007B3832"/>
    <w:rsid w:val="007F1B1C"/>
    <w:rsid w:val="007F496A"/>
    <w:rsid w:val="008027C4"/>
    <w:rsid w:val="0081323D"/>
    <w:rsid w:val="0087477E"/>
    <w:rsid w:val="00891872"/>
    <w:rsid w:val="00973351"/>
    <w:rsid w:val="009A19E0"/>
    <w:rsid w:val="00A2749B"/>
    <w:rsid w:val="00A56B0E"/>
    <w:rsid w:val="00AF20AA"/>
    <w:rsid w:val="00B10535"/>
    <w:rsid w:val="00B82472"/>
    <w:rsid w:val="00B968D9"/>
    <w:rsid w:val="00BA3458"/>
    <w:rsid w:val="00C269EC"/>
    <w:rsid w:val="00D26B2D"/>
    <w:rsid w:val="00D82812"/>
    <w:rsid w:val="00D8649A"/>
    <w:rsid w:val="00DA2B3D"/>
    <w:rsid w:val="00DE1F16"/>
    <w:rsid w:val="00E03439"/>
    <w:rsid w:val="00E40BDE"/>
    <w:rsid w:val="00EB00F1"/>
    <w:rsid w:val="00EB4015"/>
    <w:rsid w:val="00EC129C"/>
    <w:rsid w:val="00F24379"/>
    <w:rsid w:val="00F30066"/>
    <w:rsid w:val="00F92959"/>
    <w:rsid w:val="00FC4E5B"/>
    <w:rsid w:val="00FD38AA"/>
    <w:rsid w:val="00FD5B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CD33A"/>
  <w15:chartTrackingRefBased/>
  <w15:docId w15:val="{DCE9B960-8CC0-4E4C-9FFB-87E8D3683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43B"/>
  </w:style>
  <w:style w:type="paragraph" w:styleId="Heading1">
    <w:name w:val="heading 1"/>
    <w:basedOn w:val="Normal"/>
    <w:next w:val="Normal"/>
    <w:link w:val="Heading1Char"/>
    <w:uiPriority w:val="9"/>
    <w:qFormat/>
    <w:rsid w:val="00FD5B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5B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5B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5B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5B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5B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5B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5B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5B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B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5B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5B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5B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5B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5B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B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B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B95"/>
    <w:rPr>
      <w:rFonts w:eastAsiaTheme="majorEastAsia" w:cstheme="majorBidi"/>
      <w:color w:val="272727" w:themeColor="text1" w:themeTint="D8"/>
    </w:rPr>
  </w:style>
  <w:style w:type="paragraph" w:styleId="Title">
    <w:name w:val="Title"/>
    <w:basedOn w:val="Normal"/>
    <w:next w:val="Normal"/>
    <w:link w:val="TitleChar"/>
    <w:uiPriority w:val="10"/>
    <w:qFormat/>
    <w:rsid w:val="00FD5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B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5B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5B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B95"/>
    <w:pPr>
      <w:spacing w:before="160"/>
      <w:jc w:val="center"/>
    </w:pPr>
    <w:rPr>
      <w:i/>
      <w:iCs/>
      <w:color w:val="404040" w:themeColor="text1" w:themeTint="BF"/>
    </w:rPr>
  </w:style>
  <w:style w:type="character" w:customStyle="1" w:styleId="QuoteChar">
    <w:name w:val="Quote Char"/>
    <w:basedOn w:val="DefaultParagraphFont"/>
    <w:link w:val="Quote"/>
    <w:uiPriority w:val="29"/>
    <w:rsid w:val="00FD5B95"/>
    <w:rPr>
      <w:i/>
      <w:iCs/>
      <w:color w:val="404040" w:themeColor="text1" w:themeTint="BF"/>
    </w:rPr>
  </w:style>
  <w:style w:type="paragraph" w:styleId="ListParagraph">
    <w:name w:val="List Paragraph"/>
    <w:basedOn w:val="Normal"/>
    <w:qFormat/>
    <w:rsid w:val="00FD5B95"/>
    <w:pPr>
      <w:ind w:left="720"/>
      <w:contextualSpacing/>
    </w:pPr>
  </w:style>
  <w:style w:type="character" w:styleId="IntenseEmphasis">
    <w:name w:val="Intense Emphasis"/>
    <w:basedOn w:val="DefaultParagraphFont"/>
    <w:uiPriority w:val="21"/>
    <w:qFormat/>
    <w:rsid w:val="00FD5B95"/>
    <w:rPr>
      <w:i/>
      <w:iCs/>
      <w:color w:val="0F4761" w:themeColor="accent1" w:themeShade="BF"/>
    </w:rPr>
  </w:style>
  <w:style w:type="paragraph" w:styleId="IntenseQuote">
    <w:name w:val="Intense Quote"/>
    <w:basedOn w:val="Normal"/>
    <w:next w:val="Normal"/>
    <w:link w:val="IntenseQuoteChar"/>
    <w:uiPriority w:val="30"/>
    <w:qFormat/>
    <w:rsid w:val="00FD5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5B95"/>
    <w:rPr>
      <w:i/>
      <w:iCs/>
      <w:color w:val="0F4761" w:themeColor="accent1" w:themeShade="BF"/>
    </w:rPr>
  </w:style>
  <w:style w:type="character" w:styleId="IntenseReference">
    <w:name w:val="Intense Reference"/>
    <w:basedOn w:val="DefaultParagraphFont"/>
    <w:uiPriority w:val="32"/>
    <w:qFormat/>
    <w:rsid w:val="00FD5B95"/>
    <w:rPr>
      <w:b/>
      <w:bCs/>
      <w:smallCaps/>
      <w:color w:val="0F4761" w:themeColor="accent1" w:themeShade="BF"/>
      <w:spacing w:val="5"/>
    </w:rPr>
  </w:style>
  <w:style w:type="character" w:styleId="Hyperlink">
    <w:name w:val="Hyperlink"/>
    <w:basedOn w:val="DefaultParagraphFont"/>
    <w:uiPriority w:val="99"/>
    <w:unhideWhenUsed/>
    <w:rsid w:val="00FD5B95"/>
    <w:rPr>
      <w:color w:val="467886" w:themeColor="hyperlink"/>
      <w:u w:val="single"/>
    </w:rPr>
  </w:style>
  <w:style w:type="character" w:styleId="UnresolvedMention">
    <w:name w:val="Unresolved Mention"/>
    <w:basedOn w:val="DefaultParagraphFont"/>
    <w:uiPriority w:val="99"/>
    <w:semiHidden/>
    <w:unhideWhenUsed/>
    <w:rsid w:val="00FD5B95"/>
    <w:rPr>
      <w:color w:val="605E5C"/>
      <w:shd w:val="clear" w:color="auto" w:fill="E1DFDD"/>
    </w:rPr>
  </w:style>
  <w:style w:type="character" w:styleId="Strong">
    <w:name w:val="Strong"/>
    <w:basedOn w:val="DefaultParagraphFont"/>
    <w:uiPriority w:val="22"/>
    <w:qFormat/>
    <w:rsid w:val="001714B1"/>
    <w:rPr>
      <w:b/>
      <w:bCs/>
    </w:rPr>
  </w:style>
  <w:style w:type="paragraph" w:styleId="ListBullet">
    <w:name w:val="List Bullet"/>
    <w:basedOn w:val="Normal"/>
    <w:rsid w:val="001714B1"/>
    <w:pPr>
      <w:numPr>
        <w:numId w:val="1"/>
      </w:numPr>
      <w:spacing w:after="0" w:line="240" w:lineRule="auto"/>
      <w:jc w:val="both"/>
    </w:pPr>
    <w:rPr>
      <w:rFonts w:ascii="Tahoma" w:eastAsia="Times New Roman" w:hAnsi="Tahoma" w:cs="Tahoma"/>
      <w:kern w:val="0"/>
      <w:sz w:val="20"/>
      <w:szCs w:val="20"/>
      <w:lang w:val="fr-FR" w:eastAsia="fr-FR"/>
      <w14:ligatures w14:val="none"/>
    </w:rPr>
  </w:style>
  <w:style w:type="paragraph" w:styleId="BodyText2">
    <w:name w:val="Body Text 2"/>
    <w:basedOn w:val="Normal"/>
    <w:link w:val="BodyText2Char"/>
    <w:uiPriority w:val="99"/>
    <w:unhideWhenUsed/>
    <w:rsid w:val="006C4C52"/>
    <w:pPr>
      <w:spacing w:after="120" w:line="480" w:lineRule="auto"/>
    </w:pPr>
    <w:rPr>
      <w:rFonts w:ascii="Times New Roman" w:eastAsia="Times New Roman" w:hAnsi="Times New Roman" w:cs="Times New Roman"/>
      <w:kern w:val="0"/>
      <w:sz w:val="24"/>
      <w:szCs w:val="24"/>
      <w:lang w:val="fr-MA" w:eastAsia="fr-FR"/>
      <w14:ligatures w14:val="none"/>
    </w:rPr>
  </w:style>
  <w:style w:type="character" w:customStyle="1" w:styleId="BodyText2Char">
    <w:name w:val="Body Text 2 Char"/>
    <w:basedOn w:val="DefaultParagraphFont"/>
    <w:link w:val="BodyText2"/>
    <w:uiPriority w:val="99"/>
    <w:rsid w:val="006C4C52"/>
    <w:rPr>
      <w:rFonts w:ascii="Times New Roman" w:eastAsia="Times New Roman" w:hAnsi="Times New Roman" w:cs="Times New Roman"/>
      <w:kern w:val="0"/>
      <w:sz w:val="24"/>
      <w:szCs w:val="24"/>
      <w:lang w:val="fr-MA" w:eastAsia="fr-FR"/>
      <w14:ligatures w14:val="none"/>
    </w:rPr>
  </w:style>
  <w:style w:type="paragraph" w:styleId="NormalWeb">
    <w:name w:val="Normal (Web)"/>
    <w:basedOn w:val="Normal"/>
    <w:uiPriority w:val="99"/>
    <w:unhideWhenUsed/>
    <w:rsid w:val="00593367"/>
    <w:rPr>
      <w:rFonts w:ascii="Times New Roman" w:hAnsi="Times New Roman" w:cs="Times New Roman"/>
      <w:sz w:val="24"/>
      <w:szCs w:val="24"/>
    </w:rPr>
  </w:style>
  <w:style w:type="paragraph" w:styleId="Revision">
    <w:name w:val="Revision"/>
    <w:hidden/>
    <w:uiPriority w:val="99"/>
    <w:semiHidden/>
    <w:rsid w:val="00E40BDE"/>
    <w:pPr>
      <w:spacing w:after="0" w:line="240" w:lineRule="auto"/>
    </w:pPr>
  </w:style>
  <w:style w:type="character" w:styleId="CommentReference">
    <w:name w:val="annotation reference"/>
    <w:basedOn w:val="DefaultParagraphFont"/>
    <w:uiPriority w:val="99"/>
    <w:semiHidden/>
    <w:unhideWhenUsed/>
    <w:rsid w:val="001D4241"/>
    <w:rPr>
      <w:sz w:val="16"/>
      <w:szCs w:val="16"/>
    </w:rPr>
  </w:style>
  <w:style w:type="paragraph" w:styleId="CommentText">
    <w:name w:val="annotation text"/>
    <w:basedOn w:val="Normal"/>
    <w:link w:val="CommentTextChar"/>
    <w:uiPriority w:val="99"/>
    <w:unhideWhenUsed/>
    <w:rsid w:val="001D4241"/>
    <w:pPr>
      <w:spacing w:line="240" w:lineRule="auto"/>
    </w:pPr>
    <w:rPr>
      <w:sz w:val="20"/>
      <w:szCs w:val="20"/>
    </w:rPr>
  </w:style>
  <w:style w:type="character" w:customStyle="1" w:styleId="CommentTextChar">
    <w:name w:val="Comment Text Char"/>
    <w:basedOn w:val="DefaultParagraphFont"/>
    <w:link w:val="CommentText"/>
    <w:uiPriority w:val="99"/>
    <w:rsid w:val="001D4241"/>
    <w:rPr>
      <w:sz w:val="20"/>
      <w:szCs w:val="20"/>
    </w:rPr>
  </w:style>
  <w:style w:type="paragraph" w:styleId="CommentSubject">
    <w:name w:val="annotation subject"/>
    <w:basedOn w:val="CommentText"/>
    <w:next w:val="CommentText"/>
    <w:link w:val="CommentSubjectChar"/>
    <w:uiPriority w:val="99"/>
    <w:semiHidden/>
    <w:unhideWhenUsed/>
    <w:rsid w:val="001D4241"/>
    <w:rPr>
      <w:b/>
      <w:bCs/>
    </w:rPr>
  </w:style>
  <w:style w:type="character" w:customStyle="1" w:styleId="CommentSubjectChar">
    <w:name w:val="Comment Subject Char"/>
    <w:basedOn w:val="CommentTextChar"/>
    <w:link w:val="CommentSubject"/>
    <w:uiPriority w:val="99"/>
    <w:semiHidden/>
    <w:rsid w:val="001D42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1069">
      <w:bodyDiv w:val="1"/>
      <w:marLeft w:val="0"/>
      <w:marRight w:val="0"/>
      <w:marTop w:val="0"/>
      <w:marBottom w:val="0"/>
      <w:divBdr>
        <w:top w:val="none" w:sz="0" w:space="0" w:color="auto"/>
        <w:left w:val="none" w:sz="0" w:space="0" w:color="auto"/>
        <w:bottom w:val="none" w:sz="0" w:space="0" w:color="auto"/>
        <w:right w:val="none" w:sz="0" w:space="0" w:color="auto"/>
      </w:divBdr>
    </w:div>
    <w:div w:id="585186311">
      <w:bodyDiv w:val="1"/>
      <w:marLeft w:val="0"/>
      <w:marRight w:val="0"/>
      <w:marTop w:val="0"/>
      <w:marBottom w:val="0"/>
      <w:divBdr>
        <w:top w:val="none" w:sz="0" w:space="0" w:color="auto"/>
        <w:left w:val="none" w:sz="0" w:space="0" w:color="auto"/>
        <w:bottom w:val="none" w:sz="0" w:space="0" w:color="auto"/>
        <w:right w:val="none" w:sz="0" w:space="0" w:color="auto"/>
      </w:divBdr>
    </w:div>
    <w:div w:id="1097751984">
      <w:bodyDiv w:val="1"/>
      <w:marLeft w:val="0"/>
      <w:marRight w:val="0"/>
      <w:marTop w:val="0"/>
      <w:marBottom w:val="0"/>
      <w:divBdr>
        <w:top w:val="none" w:sz="0" w:space="0" w:color="auto"/>
        <w:left w:val="none" w:sz="0" w:space="0" w:color="auto"/>
        <w:bottom w:val="none" w:sz="0" w:space="0" w:color="auto"/>
        <w:right w:val="none" w:sz="0" w:space="0" w:color="auto"/>
      </w:divBdr>
    </w:div>
    <w:div w:id="1681350783">
      <w:bodyDiv w:val="1"/>
      <w:marLeft w:val="0"/>
      <w:marRight w:val="0"/>
      <w:marTop w:val="0"/>
      <w:marBottom w:val="0"/>
      <w:divBdr>
        <w:top w:val="none" w:sz="0" w:space="0" w:color="auto"/>
        <w:left w:val="none" w:sz="0" w:space="0" w:color="auto"/>
        <w:bottom w:val="none" w:sz="0" w:space="0" w:color="auto"/>
        <w:right w:val="none" w:sz="0" w:space="0" w:color="auto"/>
      </w:divBdr>
    </w:div>
    <w:div w:id="1717656499">
      <w:bodyDiv w:val="1"/>
      <w:marLeft w:val="0"/>
      <w:marRight w:val="0"/>
      <w:marTop w:val="0"/>
      <w:marBottom w:val="0"/>
      <w:divBdr>
        <w:top w:val="none" w:sz="0" w:space="0" w:color="auto"/>
        <w:left w:val="none" w:sz="0" w:space="0" w:color="auto"/>
        <w:bottom w:val="none" w:sz="0" w:space="0" w:color="auto"/>
        <w:right w:val="none" w:sz="0" w:space="0" w:color="auto"/>
      </w:divBdr>
    </w:div>
    <w:div w:id="1721711467">
      <w:bodyDiv w:val="1"/>
      <w:marLeft w:val="0"/>
      <w:marRight w:val="0"/>
      <w:marTop w:val="0"/>
      <w:marBottom w:val="0"/>
      <w:divBdr>
        <w:top w:val="none" w:sz="0" w:space="0" w:color="auto"/>
        <w:left w:val="none" w:sz="0" w:space="0" w:color="auto"/>
        <w:bottom w:val="none" w:sz="0" w:space="0" w:color="auto"/>
        <w:right w:val="none" w:sz="0" w:space="0" w:color="auto"/>
      </w:divBdr>
    </w:div>
    <w:div w:id="1728797886">
      <w:bodyDiv w:val="1"/>
      <w:marLeft w:val="0"/>
      <w:marRight w:val="0"/>
      <w:marTop w:val="0"/>
      <w:marBottom w:val="0"/>
      <w:divBdr>
        <w:top w:val="none" w:sz="0" w:space="0" w:color="auto"/>
        <w:left w:val="none" w:sz="0" w:space="0" w:color="auto"/>
        <w:bottom w:val="none" w:sz="0" w:space="0" w:color="auto"/>
        <w:right w:val="none" w:sz="0" w:space="0" w:color="auto"/>
      </w:divBdr>
    </w:div>
    <w:div w:id="1775511699">
      <w:bodyDiv w:val="1"/>
      <w:marLeft w:val="0"/>
      <w:marRight w:val="0"/>
      <w:marTop w:val="0"/>
      <w:marBottom w:val="0"/>
      <w:divBdr>
        <w:top w:val="none" w:sz="0" w:space="0" w:color="auto"/>
        <w:left w:val="none" w:sz="0" w:space="0" w:color="auto"/>
        <w:bottom w:val="none" w:sz="0" w:space="0" w:color="auto"/>
        <w:right w:val="none" w:sz="0" w:space="0" w:color="auto"/>
      </w:divBdr>
    </w:div>
    <w:div w:id="1990399391">
      <w:bodyDiv w:val="1"/>
      <w:marLeft w:val="0"/>
      <w:marRight w:val="0"/>
      <w:marTop w:val="0"/>
      <w:marBottom w:val="0"/>
      <w:divBdr>
        <w:top w:val="none" w:sz="0" w:space="0" w:color="auto"/>
        <w:left w:val="none" w:sz="0" w:space="0" w:color="auto"/>
        <w:bottom w:val="none" w:sz="0" w:space="0" w:color="auto"/>
        <w:right w:val="none" w:sz="0" w:space="0" w:color="auto"/>
      </w:divBdr>
    </w:div>
    <w:div w:id="209153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eodate@ibf.de" TargetMode="External"/><Relationship Id="rId5" Type="http://schemas.openxmlformats.org/officeDocument/2006/relationships/hyperlink" Target="mailto:lyne@ibf.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Lyne</dc:creator>
  <cp:keywords/>
  <dc:description/>
  <cp:lastModifiedBy>Stephane Theodate</cp:lastModifiedBy>
  <cp:revision>14</cp:revision>
  <dcterms:created xsi:type="dcterms:W3CDTF">2025-05-29T11:41:00Z</dcterms:created>
  <dcterms:modified xsi:type="dcterms:W3CDTF">2026-08-05T10:55:00Z</dcterms:modified>
</cp:coreProperties>
</file>